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7B" w:rsidRDefault="00D6067B" w:rsidP="00215059">
      <w:pPr>
        <w:autoSpaceDE w:val="0"/>
        <w:autoSpaceDN w:val="0"/>
        <w:adjustRightInd w:val="0"/>
        <w:spacing w:before="240"/>
        <w:rPr>
          <w:rFonts w:ascii="Times New Roman" w:hAnsi="Times New Roman" w:cs="Times New Roman"/>
          <w:bCs/>
          <w:color w:val="241F1F"/>
          <w:sz w:val="28"/>
          <w:szCs w:val="28"/>
        </w:rPr>
      </w:pPr>
      <w:r w:rsidRPr="00D6067B">
        <w:rPr>
          <w:rFonts w:ascii="Times New Roman" w:hAnsi="Times New Roman" w:cs="Times New Roman"/>
          <w:bCs/>
          <w:color w:val="241F1F"/>
          <w:sz w:val="28"/>
          <w:szCs w:val="28"/>
        </w:rPr>
        <w:t>Редько А.Г. Правове забезпечення адміністративної роботи</w:t>
      </w:r>
      <w:bookmarkStart w:id="0" w:name="_GoBack"/>
      <w:bookmarkEnd w:id="0"/>
    </w:p>
    <w:p w:rsidR="00D6067B" w:rsidRPr="00D6067B" w:rsidRDefault="00D6067B" w:rsidP="00D6067B">
      <w:pPr>
        <w:pStyle w:val="a3"/>
        <w:autoSpaceDE w:val="0"/>
        <w:autoSpaceDN w:val="0"/>
        <w:adjustRightInd w:val="0"/>
        <w:spacing w:before="240"/>
        <w:rPr>
          <w:rFonts w:ascii="Times New Roman" w:hAnsi="Times New Roman" w:cs="Times New Roman"/>
          <w:sz w:val="28"/>
          <w:szCs w:val="28"/>
        </w:rPr>
      </w:pPr>
    </w:p>
    <w:p w:rsidR="009C549D" w:rsidRPr="00215059" w:rsidRDefault="00215059" w:rsidP="0021505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imes New Roman" w:hAnsi="Times New Roman" w:cs="Times New Roman"/>
          <w:sz w:val="28"/>
          <w:szCs w:val="28"/>
        </w:rPr>
      </w:pPr>
      <w:r w:rsidRPr="00215059">
        <w:rPr>
          <w:rFonts w:ascii="Times New Roman" w:hAnsi="Times New Roman" w:cs="Times New Roman"/>
          <w:bCs/>
          <w:color w:val="241F1F"/>
          <w:sz w:val="28"/>
          <w:szCs w:val="28"/>
        </w:rPr>
        <w:t>Адміністративне право України. Повний курс</w:t>
      </w:r>
      <w:r w:rsidRPr="00215059">
        <w:rPr>
          <w:rFonts w:ascii="Times New Roman" w:hAnsi="Times New Roman" w:cs="Times New Roman"/>
          <w:b/>
          <w:bCs/>
          <w:color w:val="241F1F"/>
          <w:sz w:val="28"/>
          <w:szCs w:val="28"/>
        </w:rPr>
        <w:t xml:space="preserve"> </w:t>
      </w:r>
      <w:r w:rsidRPr="00215059">
        <w:rPr>
          <w:rFonts w:ascii="Times New Roman" w:hAnsi="Times New Roman" w:cs="Times New Roman"/>
          <w:color w:val="241F1F"/>
          <w:sz w:val="28"/>
          <w:szCs w:val="28"/>
        </w:rPr>
        <w:t>: підручник / Галунько В., Діхтієвський П., Кузьменко О., Стеценко С. та ін. Херсон : ОЛДІ-ПЛЮС, 2018. 446 с.</w:t>
      </w:r>
    </w:p>
    <w:p w:rsidR="00215059" w:rsidRPr="00215059" w:rsidRDefault="00215059" w:rsidP="00215059">
      <w:pPr>
        <w:pStyle w:val="a3"/>
        <w:autoSpaceDE w:val="0"/>
        <w:autoSpaceDN w:val="0"/>
        <w:adjustRightInd w:val="0"/>
        <w:spacing w:before="240"/>
        <w:rPr>
          <w:rFonts w:ascii="Times New Roman" w:hAnsi="Times New Roman" w:cs="Times New Roman"/>
          <w:sz w:val="28"/>
          <w:szCs w:val="28"/>
        </w:rPr>
      </w:pPr>
    </w:p>
    <w:p w:rsidR="00215059" w:rsidRPr="00215059" w:rsidRDefault="00215059" w:rsidP="0021505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imes New Roman" w:hAnsi="Times New Roman" w:cs="Times New Roman"/>
          <w:b/>
          <w:bCs/>
          <w:color w:val="241F1F"/>
          <w:sz w:val="28"/>
          <w:szCs w:val="28"/>
        </w:rPr>
      </w:pPr>
      <w:r w:rsidRPr="00215059">
        <w:rPr>
          <w:rFonts w:ascii="Times New Roman" w:hAnsi="Times New Roman" w:cs="Times New Roman"/>
          <w:b/>
          <w:bCs/>
          <w:color w:val="241F1F"/>
          <w:sz w:val="28"/>
          <w:szCs w:val="28"/>
        </w:rPr>
        <w:t xml:space="preserve"> </w:t>
      </w:r>
      <w:r w:rsidRPr="00215059">
        <w:rPr>
          <w:rFonts w:ascii="Times New Roman" w:hAnsi="Times New Roman" w:cs="Times New Roman"/>
          <w:color w:val="241F1F"/>
          <w:sz w:val="28"/>
          <w:szCs w:val="28"/>
        </w:rPr>
        <w:t>Павлов Д. М. Адміністративне право : Загальна частина : Конспект лек- цій. — К. : МАУП, 2007. — 136 с.</w:t>
      </w:r>
    </w:p>
    <w:p w:rsidR="00215059" w:rsidRPr="00215059" w:rsidRDefault="00215059" w:rsidP="00215059">
      <w:pPr>
        <w:pStyle w:val="a3"/>
        <w:rPr>
          <w:rFonts w:ascii="Times New Roman" w:hAnsi="Times New Roman" w:cs="Times New Roman"/>
          <w:b/>
          <w:bCs/>
          <w:color w:val="241F1F"/>
          <w:sz w:val="28"/>
          <w:szCs w:val="28"/>
        </w:rPr>
      </w:pPr>
    </w:p>
    <w:p w:rsidR="00215059" w:rsidRDefault="00215059" w:rsidP="0021505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imes New Roman" w:hAnsi="Times New Roman" w:cs="Times New Roman"/>
          <w:color w:val="241F1F"/>
          <w:sz w:val="28"/>
          <w:szCs w:val="28"/>
        </w:rPr>
      </w:pPr>
      <w:r w:rsidRPr="00215059">
        <w:rPr>
          <w:rFonts w:ascii="Times New Roman" w:hAnsi="Times New Roman" w:cs="Times New Roman"/>
          <w:color w:val="241F1F"/>
          <w:sz w:val="28"/>
          <w:szCs w:val="28"/>
        </w:rPr>
        <w:t>Державна служба : підручник : у 2 т. / Нац. акад. держ. упр. при Президентові України ; редкол. : Ю. В. Ковбасюк (голова), О. Ю. Оболенський (заст. голови), С. М. Серьогін (заст. голови) [та ін.]. - К. ; Одеса : НАДУ, 2012. - Т. 1. - 372 с.</w:t>
      </w:r>
    </w:p>
    <w:p w:rsidR="00215059" w:rsidRPr="00215059" w:rsidRDefault="00215059" w:rsidP="00215059">
      <w:pPr>
        <w:pStyle w:val="a3"/>
        <w:rPr>
          <w:rFonts w:ascii="Times New Roman" w:hAnsi="Times New Roman" w:cs="Times New Roman"/>
          <w:color w:val="241F1F"/>
          <w:sz w:val="28"/>
          <w:szCs w:val="28"/>
        </w:rPr>
      </w:pPr>
    </w:p>
    <w:p w:rsidR="00215059" w:rsidRDefault="00215059" w:rsidP="0021505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imes New Roman" w:hAnsi="Times New Roman" w:cs="Times New Roman"/>
          <w:color w:val="241F1F"/>
          <w:sz w:val="28"/>
          <w:szCs w:val="28"/>
        </w:rPr>
      </w:pPr>
      <w:r w:rsidRPr="00215059">
        <w:rPr>
          <w:rFonts w:ascii="Times New Roman" w:hAnsi="Times New Roman" w:cs="Times New Roman"/>
          <w:color w:val="241F1F"/>
          <w:sz w:val="28"/>
          <w:szCs w:val="28"/>
        </w:rPr>
        <w:t>Організаційно-правові засади діяльності керівників органів державної влади : навч.-метод. матеріали / авт. кол. : Б. Г. Савченко, К. І. Мельникова, Ю. В. Боковикова, С. І. Білосорочка. - К. : НАДУ, 2012. - 52 с.</w:t>
      </w:r>
    </w:p>
    <w:p w:rsidR="00215059" w:rsidRPr="00215059" w:rsidRDefault="00215059" w:rsidP="00215059">
      <w:pPr>
        <w:pStyle w:val="a3"/>
        <w:rPr>
          <w:rFonts w:ascii="Times New Roman" w:hAnsi="Times New Roman" w:cs="Times New Roman"/>
          <w:color w:val="241F1F"/>
          <w:sz w:val="28"/>
          <w:szCs w:val="28"/>
        </w:rPr>
      </w:pPr>
    </w:p>
    <w:p w:rsidR="00215059" w:rsidRPr="00357DC1" w:rsidRDefault="00357DC1" w:rsidP="00357DC1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rPr>
          <w:rFonts w:ascii="Times New Roman" w:hAnsi="Times New Roman" w:cs="Times New Roman"/>
          <w:color w:val="241F1F"/>
          <w:sz w:val="28"/>
          <w:szCs w:val="28"/>
        </w:rPr>
      </w:pPr>
      <w:r w:rsidRPr="00357DC1">
        <w:rPr>
          <w:rFonts w:ascii="Times New Roman" w:hAnsi="Times New Roman" w:cs="Times New Roman"/>
          <w:color w:val="241F1F"/>
          <w:sz w:val="28"/>
          <w:szCs w:val="28"/>
        </w:rPr>
        <w:t>Правове регулювання господарської діяльності</w:t>
      </w:r>
      <w:r>
        <w:rPr>
          <w:rFonts w:ascii="Times New Roman" w:hAnsi="Times New Roman" w:cs="Times New Roman"/>
          <w:color w:val="241F1F"/>
          <w:sz w:val="28"/>
          <w:szCs w:val="28"/>
        </w:rPr>
        <w:t>:</w:t>
      </w:r>
      <w:r w:rsidRPr="00357DC1">
        <w:rPr>
          <w:rFonts w:ascii="Times New Roman" w:hAnsi="Times New Roman" w:cs="Times New Roman"/>
          <w:color w:val="241F1F"/>
          <w:sz w:val="28"/>
          <w:szCs w:val="28"/>
        </w:rPr>
        <w:t> Колектив авторів: </w:t>
      </w:r>
      <w:r w:rsidRPr="00357DC1">
        <w:rPr>
          <w:rFonts w:ascii="Times New Roman" w:hAnsi="Times New Roman" w:cs="Times New Roman"/>
          <w:bCs/>
          <w:color w:val="241F1F"/>
          <w:sz w:val="28"/>
          <w:szCs w:val="28"/>
        </w:rPr>
        <w:t>В.В. Мачуський, Л.О. Кожура, Ю.В. Сагайдак, А.В. Макаренко, О.А. Черненко. КНЕУ, 2015</w:t>
      </w:r>
      <w:r>
        <w:rPr>
          <w:rFonts w:ascii="Times New Roman" w:hAnsi="Times New Roman" w:cs="Times New Roman"/>
          <w:bCs/>
          <w:color w:val="241F1F"/>
          <w:sz w:val="28"/>
          <w:szCs w:val="28"/>
        </w:rPr>
        <w:t xml:space="preserve"> – 152 с.</w:t>
      </w:r>
    </w:p>
    <w:p w:rsidR="00357DC1" w:rsidRPr="00357DC1" w:rsidRDefault="00357DC1" w:rsidP="00357DC1">
      <w:pPr>
        <w:pStyle w:val="a3"/>
        <w:rPr>
          <w:rFonts w:ascii="Times New Roman" w:hAnsi="Times New Roman" w:cs="Times New Roman"/>
          <w:color w:val="241F1F"/>
          <w:sz w:val="28"/>
          <w:szCs w:val="28"/>
        </w:rPr>
      </w:pPr>
    </w:p>
    <w:p w:rsidR="00215059" w:rsidRPr="00357DC1" w:rsidRDefault="00215059" w:rsidP="00357DC1">
      <w:pPr>
        <w:autoSpaceDE w:val="0"/>
        <w:autoSpaceDN w:val="0"/>
        <w:adjustRightInd w:val="0"/>
        <w:spacing w:before="240"/>
        <w:rPr>
          <w:rFonts w:ascii="Times New Roman" w:hAnsi="Times New Roman" w:cs="Times New Roman"/>
          <w:color w:val="241F1F"/>
          <w:sz w:val="28"/>
          <w:szCs w:val="28"/>
        </w:rPr>
      </w:pPr>
    </w:p>
    <w:sectPr w:rsidR="00215059" w:rsidRPr="00357D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6AF3"/>
    <w:multiLevelType w:val="hybridMultilevel"/>
    <w:tmpl w:val="9562626E"/>
    <w:lvl w:ilvl="0" w:tplc="C1706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5324"/>
    <w:multiLevelType w:val="hybridMultilevel"/>
    <w:tmpl w:val="9562626E"/>
    <w:lvl w:ilvl="0" w:tplc="C1706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50FF3"/>
    <w:multiLevelType w:val="hybridMultilevel"/>
    <w:tmpl w:val="9562626E"/>
    <w:lvl w:ilvl="0" w:tplc="C1706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E7873"/>
    <w:multiLevelType w:val="hybridMultilevel"/>
    <w:tmpl w:val="9562626E"/>
    <w:lvl w:ilvl="0" w:tplc="C1706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C3D5C"/>
    <w:multiLevelType w:val="hybridMultilevel"/>
    <w:tmpl w:val="9562626E"/>
    <w:lvl w:ilvl="0" w:tplc="C1706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15059"/>
    <w:rsid w:val="00215059"/>
    <w:rsid w:val="00357DC1"/>
    <w:rsid w:val="009C549D"/>
    <w:rsid w:val="00D6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150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05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1505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Strong"/>
    <w:basedOn w:val="a0"/>
    <w:uiPriority w:val="22"/>
    <w:qFormat/>
    <w:rsid w:val="00357D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Oleg</cp:lastModifiedBy>
  <cp:revision>3</cp:revision>
  <dcterms:created xsi:type="dcterms:W3CDTF">2019-02-12T18:37:00Z</dcterms:created>
  <dcterms:modified xsi:type="dcterms:W3CDTF">2019-03-01T13:21:00Z</dcterms:modified>
</cp:coreProperties>
</file>